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B" w:rsidRDefault="00C91595" w:rsidP="00C91595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ПРОЕКТ</w:t>
      </w: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073E4B" w:rsidRDefault="00073E4B" w:rsidP="00073E4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C91595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 шестого созыва</w:t>
      </w: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073E4B" w:rsidP="00073E4B">
      <w:pPr>
        <w:spacing w:after="0" w:line="288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РЕШЕНИЕ</w:t>
      </w:r>
    </w:p>
    <w:p w:rsidR="00073E4B" w:rsidRDefault="00073E4B" w:rsidP="00073E4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C91595" w:rsidP="00073E4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C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6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59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0291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</w:t>
      </w:r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  </w:t>
      </w:r>
      <w:r w:rsidR="00C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с. </w:t>
      </w:r>
      <w:proofErr w:type="spellStart"/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Елец-Маланино</w:t>
      </w:r>
      <w:proofErr w:type="spellEnd"/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№</w:t>
      </w:r>
      <w:r w:rsidR="003A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73E4B" w:rsidRDefault="00073E4B" w:rsidP="00073E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F402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внесении изменений в Положение «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r w:rsidR="00F402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сельсовет»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представленный главой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сельсовет", принятое решением Совета депутатов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 </w:t>
      </w:r>
      <w:r w:rsidR="00073E4B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29.1</w:t>
      </w:r>
      <w:r w:rsidR="00B2664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.2010 г. №2</w:t>
      </w:r>
      <w:r w:rsidR="00073E4B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 редакции решений Совета депутатов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 </w:t>
      </w:r>
      <w:hyperlink r:id="rId4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.03.2013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 №105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5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19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.03.2014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№1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32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6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17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.02.2015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 №1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61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.12.2017г. №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70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8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от 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25.01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.2019</w:t>
        </w:r>
        <w:proofErr w:type="gramEnd"/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 №10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6,</w:t>
        </w:r>
      </w:hyperlink>
      <w:r w:rsidR="00B47C28" w:rsidRPr="003A0647">
        <w:rPr>
          <w:rFonts w:ascii="Times New Roman" w:hAnsi="Times New Roman" w:cs="Times New Roman"/>
          <w:sz w:val="27"/>
          <w:szCs w:val="27"/>
        </w:rPr>
        <w:t xml:space="preserve"> от 26.12.2019г. №135</w:t>
      </w:r>
      <w:r w:rsidR="003A0647">
        <w:rPr>
          <w:rFonts w:ascii="Times New Roman" w:hAnsi="Times New Roman" w:cs="Times New Roman"/>
          <w:sz w:val="27"/>
          <w:szCs w:val="27"/>
        </w:rPr>
        <w:t>, от 14.12.2021</w:t>
      </w:r>
      <w:r w:rsidR="003A0647" w:rsidRPr="003A0647">
        <w:rPr>
          <w:rFonts w:ascii="Times New Roman" w:hAnsi="Times New Roman" w:cs="Times New Roman"/>
          <w:sz w:val="27"/>
          <w:szCs w:val="27"/>
        </w:rPr>
        <w:t>г. №46</w:t>
      </w:r>
      <w:r w:rsidR="00F40291">
        <w:rPr>
          <w:rFonts w:ascii="Times New Roman" w:hAnsi="Times New Roman" w:cs="Times New Roman"/>
          <w:sz w:val="27"/>
          <w:szCs w:val="27"/>
        </w:rPr>
        <w:t>, от 15.09.2022г. №68</w:t>
      </w:r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учитывая решение постоянных депутатских комиссий, Совет депутатов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40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.Принять Изменения в Положение «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оплате труда работников муниципальных учреждений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="00F40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сельсовет»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утвержденное решением Совета депутатов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Хлевенского муниципального района </w:t>
      </w:r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29.1</w:t>
      </w:r>
      <w:r w:rsidR="00B2664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.2010 г. №24</w:t>
      </w:r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 редакции решений Совета депутатов сельского поселения Елец-Маланинский сельсовет </w:t>
      </w:r>
      <w:hyperlink r:id="rId9" w:history="1">
        <w:r w:rsidR="00F40291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18.03.2013г. №105</w:t>
        </w:r>
      </w:hyperlink>
      <w:r w:rsidR="00F40291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0" w:history="1">
        <w:r w:rsidR="00F40291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19.03.2014г. №132</w:t>
        </w:r>
      </w:hyperlink>
      <w:r w:rsidR="00F40291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1" w:history="1">
        <w:r w:rsidR="00F40291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17.02.2015г. №161</w:t>
        </w:r>
      </w:hyperlink>
      <w:r w:rsidR="00F40291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2" w:history="1">
        <w:r w:rsidR="00F40291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18.12.2017г. №70</w:t>
        </w:r>
      </w:hyperlink>
      <w:r w:rsidR="00F40291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3" w:history="1">
        <w:r w:rsidR="00F40291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25.01.2019г. №106,</w:t>
        </w:r>
      </w:hyperlink>
      <w:r w:rsidR="00F40291" w:rsidRPr="003A0647">
        <w:rPr>
          <w:rFonts w:ascii="Times New Roman" w:hAnsi="Times New Roman" w:cs="Times New Roman"/>
          <w:sz w:val="27"/>
          <w:szCs w:val="27"/>
        </w:rPr>
        <w:t xml:space="preserve"> от</w:t>
      </w:r>
      <w:proofErr w:type="gramEnd"/>
      <w:r w:rsidR="00F40291" w:rsidRPr="003A064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40291" w:rsidRPr="003A0647">
        <w:rPr>
          <w:rFonts w:ascii="Times New Roman" w:hAnsi="Times New Roman" w:cs="Times New Roman"/>
          <w:sz w:val="27"/>
          <w:szCs w:val="27"/>
        </w:rPr>
        <w:t>26.12.2019г. №135</w:t>
      </w:r>
      <w:r w:rsidR="00F40291">
        <w:rPr>
          <w:rFonts w:ascii="Times New Roman" w:hAnsi="Times New Roman" w:cs="Times New Roman"/>
          <w:sz w:val="27"/>
          <w:szCs w:val="27"/>
        </w:rPr>
        <w:t>, от 14.12.2021</w:t>
      </w:r>
      <w:r w:rsidR="00F40291" w:rsidRPr="003A0647">
        <w:rPr>
          <w:rFonts w:ascii="Times New Roman" w:hAnsi="Times New Roman" w:cs="Times New Roman"/>
          <w:sz w:val="27"/>
          <w:szCs w:val="27"/>
        </w:rPr>
        <w:t>г. №46</w:t>
      </w:r>
      <w:r w:rsidR="00F40291">
        <w:rPr>
          <w:rFonts w:ascii="Times New Roman" w:hAnsi="Times New Roman" w:cs="Times New Roman"/>
          <w:sz w:val="27"/>
          <w:szCs w:val="27"/>
        </w:rPr>
        <w:t>, от 15.09.2022г. №68</w:t>
      </w:r>
      <w:r w:rsidR="00F40291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40291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(прилагаются).</w:t>
      </w:r>
      <w:proofErr w:type="gramEnd"/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2.Направить Изменения в </w:t>
      </w:r>
      <w:hyperlink r:id="rId14" w:history="1">
        <w:r w:rsidR="00F4029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Положение «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Об оплате труда работников муниципальных учреждений сельского поселения 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Елец-Маланинский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сельсовет</w:t>
        </w:r>
        <w:r w:rsidR="00F4029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»</w:t>
        </w:r>
      </w:hyperlink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главе сельского поселения для подписания и обнародования.</w:t>
      </w:r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3.Настоящее решение вступает в силу со дня его принятия.</w:t>
      </w:r>
    </w:p>
    <w:p w:rsidR="00F40291" w:rsidRDefault="002E6D2E" w:rsidP="00F402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257C" w:rsidRPr="003A0647" w:rsidRDefault="00C3257C" w:rsidP="00F402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C28" w:rsidRPr="003A0647" w:rsidRDefault="002E6D2E" w:rsidP="002E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Совета  депутатов </w:t>
      </w:r>
    </w:p>
    <w:p w:rsidR="00B47C28" w:rsidRPr="003A0647" w:rsidRDefault="002E6D2E" w:rsidP="002E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 </w:t>
      </w:r>
    </w:p>
    <w:p w:rsidR="00C91595" w:rsidRDefault="00073E4B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="002E6D2E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Т.Г.</w:t>
      </w:r>
      <w:proofErr w:type="gramStart"/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Щербатых</w:t>
      </w:r>
      <w:proofErr w:type="gramEnd"/>
      <w:r w:rsidR="002E6D2E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91595" w:rsidRDefault="00C91595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AF8" w:rsidRPr="003A0647" w:rsidRDefault="002E6D2E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6D2E" w:rsidRPr="003A0647" w:rsidRDefault="002E6D2E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 к решению Совета депутатов  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 "О </w:t>
      </w:r>
      <w:r w:rsidR="00F40291">
        <w:rPr>
          <w:rFonts w:ascii="Times New Roman" w:eastAsia="Times New Roman" w:hAnsi="Times New Roman" w:cs="Times New Roman"/>
          <w:color w:val="000000"/>
          <w:lang w:eastAsia="ru-RU"/>
        </w:rPr>
        <w:t>внесении изменений в Положение «</w:t>
      </w: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t>Об оплате труда  работ</w:t>
      </w:r>
      <w:r w:rsid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ников муниципальных учреждений </w:t>
      </w: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lang w:eastAsia="ru-RU"/>
        </w:rPr>
        <w:t>Елец-Маланинский</w:t>
      </w:r>
      <w:r w:rsidR="00F4029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F40291" w:rsidP="002E6D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Положение  «</w:t>
      </w:r>
      <w:r w:rsidR="002E6D2E"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оплате труда работников муниципальных  учреждений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2E6D2E" w:rsidRPr="00073E4B" w:rsidRDefault="00F40291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«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принятое решением Совета депутатов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</w:t>
      </w:r>
      <w:r w:rsidR="00B26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.2010 г. №2</w:t>
      </w:r>
      <w:r w:rsidR="00B47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5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18.03.2013г. №105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6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19.03.2014г. №132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7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17.02.2015г. №161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8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18.12.2017г. №70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9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25.01.2019г. №106,</w:t>
        </w:r>
      </w:hyperlink>
      <w:r w:rsidRPr="003A0647">
        <w:rPr>
          <w:rFonts w:ascii="Times New Roman" w:hAnsi="Times New Roman" w:cs="Times New Roman"/>
          <w:sz w:val="27"/>
          <w:szCs w:val="27"/>
        </w:rPr>
        <w:t xml:space="preserve"> от 26.12.2019г. №135</w:t>
      </w:r>
      <w:r>
        <w:rPr>
          <w:rFonts w:ascii="Times New Roman" w:hAnsi="Times New Roman" w:cs="Times New Roman"/>
          <w:sz w:val="27"/>
          <w:szCs w:val="27"/>
        </w:rPr>
        <w:t>, от 14.12.2021</w:t>
      </w:r>
      <w:proofErr w:type="gramEnd"/>
      <w:r w:rsidRPr="003A0647">
        <w:rPr>
          <w:rFonts w:ascii="Times New Roman" w:hAnsi="Times New Roman" w:cs="Times New Roman"/>
          <w:sz w:val="27"/>
          <w:szCs w:val="27"/>
        </w:rPr>
        <w:t>г. №46</w:t>
      </w:r>
      <w:r>
        <w:rPr>
          <w:rFonts w:ascii="Times New Roman" w:hAnsi="Times New Roman" w:cs="Times New Roman"/>
          <w:sz w:val="27"/>
          <w:szCs w:val="27"/>
        </w:rPr>
        <w:t>, от 15.09.2022г. №68</w:t>
      </w:r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A0F49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1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к Положению дополнить абзацем следующего содержания:</w:t>
      </w:r>
    </w:p>
    <w:p w:rsidR="00805963" w:rsidRPr="00805963" w:rsidRDefault="00805963" w:rsidP="00805963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64AB">
        <w:rPr>
          <w:rFonts w:ascii="Times New Roman" w:hAnsi="Times New Roman" w:cs="Times New Roman"/>
          <w:sz w:val="28"/>
          <w:szCs w:val="28"/>
        </w:rPr>
        <w:t>Для должностей руководителей, специалистов и служащих муниципальных  учреждений образования, не предусмотренных настоящим приложением и относящимся по своим функциональным обязанностям к работникам иных сфер деятельности, должностные оклады устанавливаются соответствующими приложениями к настоящему Положению. Стимулирующие выплаты указанным в настоящем абзаце работникам устанавливаются в соответствии с условиями оплаты труда, определенными для работников учреждений соответствующей отрасли, а компенсационные выплаты - по установленным условиям оплаты труда учреждений, в которых они работают</w:t>
      </w:r>
      <w:proofErr w:type="gramStart"/>
      <w:r w:rsidRPr="007564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D2E" w:rsidRPr="00073E4B" w:rsidRDefault="003A0F49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1 в приложении 1 к Положению изложить в следующей редакции: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3A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F4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«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Должностные оклады  руководителей, специалистов и служащих муниципальных учреждений  культуры и туризма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6"/>
        <w:gridCol w:w="2226"/>
        <w:gridCol w:w="1984"/>
        <w:gridCol w:w="199"/>
        <w:gridCol w:w="1860"/>
      </w:tblGrid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3A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 танцевального вечера, ведущий дискотеки, руководите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музыкальной части дискотеки,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аккомпаниатор,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костюмерной, организатор экскурсий, суфлер,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 билетными кассами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805963" w:rsidP="003A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7230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кружка, любительского объединения, клуба по интересам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кружка, любительского объединения, клуба по инте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ресам, которым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805963" w:rsidP="003A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библиотеки, клубного учреждения, музея, научно-методического центра народного творчества, центра народной культуры, которому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805963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методист библиотеки, клубного учреждения, музея, научно-методического центра народного творчества, центра народной культуры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0B2DCE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805963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8260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организации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II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0B2DCE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I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805963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высшей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Культурно-просветительные учреждения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Режиссер массовых представлений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805963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Режиссер, балетмейстер, хормейстер, которым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0B2DCE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</w:tr>
      <w:tr w:rsidR="002E6D2E" w:rsidRPr="00073E4B" w:rsidTr="005510CB"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5510CB" w:rsidRPr="00073E4B" w:rsidTr="005510CB"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 (сектором) центра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отдыха, научно-методического центра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805963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805963" w:rsidP="005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805963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11440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80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Должности руководителей учреждений </w:t>
            </w:r>
          </w:p>
        </w:tc>
      </w:tr>
      <w:tr w:rsidR="002E6D2E" w:rsidRPr="00073E4B" w:rsidTr="005510CB"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5510CB" w:rsidRPr="00073E4B" w:rsidTr="005510CB"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(</w:t>
            </w:r>
            <w:proofErr w:type="gram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заведующий) филиала</w:t>
            </w:r>
            <w:proofErr w:type="gramEnd"/>
          </w:p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805963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2930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руководитель центра культуры и отдыха, научно-методического центра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805963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80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учреждения: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="0080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="00C3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охранения культурного наследия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C3257C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C3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6390</w:t>
            </w:r>
          </w:p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35FD5" w:rsidRDefault="00535FD5" w:rsidP="00B3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2E" w:rsidRPr="00073E4B" w:rsidRDefault="00F40291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2E6D2E" w:rsidRPr="00073E4B" w:rsidRDefault="00E60DD7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 w:rsidR="00B2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и распространяет свое действие на правоотношения, возникшие с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C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2023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C28" w:rsidRDefault="002E6D2E" w:rsidP="00B4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сельского поселения  </w:t>
      </w:r>
    </w:p>
    <w:p w:rsidR="002E6D2E" w:rsidRPr="00073E4B" w:rsidRDefault="00073E4B" w:rsidP="00B4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В.И.Жаркова</w:t>
      </w:r>
      <w:proofErr w:type="spellEnd"/>
    </w:p>
    <w:p w:rsidR="00A516DE" w:rsidRPr="00073E4B" w:rsidRDefault="00A51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6DE" w:rsidRPr="00073E4B" w:rsidSect="00C325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DA"/>
    <w:rsid w:val="00073E4B"/>
    <w:rsid w:val="000B2DCE"/>
    <w:rsid w:val="000E7FFD"/>
    <w:rsid w:val="002E6D2E"/>
    <w:rsid w:val="003A0647"/>
    <w:rsid w:val="003A0F49"/>
    <w:rsid w:val="003E5A2D"/>
    <w:rsid w:val="00460401"/>
    <w:rsid w:val="00535FD5"/>
    <w:rsid w:val="005510CB"/>
    <w:rsid w:val="00562DE7"/>
    <w:rsid w:val="00595AF8"/>
    <w:rsid w:val="006126A3"/>
    <w:rsid w:val="00654513"/>
    <w:rsid w:val="00805963"/>
    <w:rsid w:val="008802DA"/>
    <w:rsid w:val="00923623"/>
    <w:rsid w:val="00A516DE"/>
    <w:rsid w:val="00B26643"/>
    <w:rsid w:val="00B36A4D"/>
    <w:rsid w:val="00B47C28"/>
    <w:rsid w:val="00C3257C"/>
    <w:rsid w:val="00C91595"/>
    <w:rsid w:val="00CB76E2"/>
    <w:rsid w:val="00D63BF7"/>
    <w:rsid w:val="00D736E5"/>
    <w:rsid w:val="00E60DD7"/>
    <w:rsid w:val="00F4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7"/>
  </w:style>
  <w:style w:type="paragraph" w:styleId="1">
    <w:name w:val="heading 1"/>
    <w:basedOn w:val="a"/>
    <w:link w:val="10"/>
    <w:uiPriority w:val="9"/>
    <w:qFormat/>
    <w:rsid w:val="002E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D2E"/>
    <w:rPr>
      <w:color w:val="0000FF"/>
      <w:u w:val="single"/>
    </w:rPr>
  </w:style>
  <w:style w:type="character" w:styleId="a5">
    <w:name w:val="Strong"/>
    <w:basedOn w:val="a0"/>
    <w:uiPriority w:val="22"/>
    <w:qFormat/>
    <w:rsid w:val="002E6D2E"/>
    <w:rPr>
      <w:b/>
      <w:bCs/>
    </w:rPr>
  </w:style>
  <w:style w:type="character" w:customStyle="1" w:styleId="hyperlink">
    <w:name w:val="hyperlink"/>
    <w:basedOn w:val="a0"/>
    <w:rsid w:val="00535FD5"/>
  </w:style>
  <w:style w:type="paragraph" w:styleId="a6">
    <w:name w:val="Balloon Text"/>
    <w:basedOn w:val="a"/>
    <w:link w:val="a7"/>
    <w:uiPriority w:val="99"/>
    <w:semiHidden/>
    <w:unhideWhenUsed/>
    <w:rsid w:val="005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D2E"/>
    <w:rPr>
      <w:color w:val="0000FF"/>
      <w:u w:val="single"/>
    </w:rPr>
  </w:style>
  <w:style w:type="character" w:styleId="a5">
    <w:name w:val="Strong"/>
    <w:basedOn w:val="a0"/>
    <w:uiPriority w:val="22"/>
    <w:qFormat/>
    <w:rsid w:val="002E6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2023-01-12T11:21:00Z</dcterms:created>
  <dcterms:modified xsi:type="dcterms:W3CDTF">2023-01-12T11:21:00Z</dcterms:modified>
</cp:coreProperties>
</file>