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3A" w:rsidRDefault="00BC333A" w:rsidP="00BC333A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F685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F685D" w:rsidRDefault="003F685D" w:rsidP="003F685D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685D" w:rsidRDefault="003F685D" w:rsidP="003F685D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3F685D" w:rsidRDefault="003F685D" w:rsidP="003F685D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ЕЛЕЦ-МАЛАНИНСКИЙ СЕЛЬСОВЕТ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br/>
        <w:t xml:space="preserve">ХЛЕВЕНСКОГО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</w:t>
      </w:r>
    </w:p>
    <w:p w:rsidR="003F685D" w:rsidRDefault="003F685D" w:rsidP="003F685D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3F685D" w:rsidRDefault="003F685D" w:rsidP="003F685D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3F685D" w:rsidRPr="005859A7" w:rsidRDefault="003F685D" w:rsidP="003F6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5859A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859A7">
        <w:rPr>
          <w:rFonts w:ascii="Times New Roman" w:hAnsi="Times New Roman" w:cs="Times New Roman"/>
          <w:sz w:val="26"/>
          <w:szCs w:val="26"/>
        </w:rPr>
        <w:t xml:space="preserve">                       </w:t>
      </w:r>
      <w:proofErr w:type="spellStart"/>
      <w:r w:rsidRPr="005859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859A7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5859A7">
        <w:rPr>
          <w:rFonts w:ascii="Times New Roman" w:hAnsi="Times New Roman" w:cs="Times New Roman"/>
          <w:sz w:val="26"/>
          <w:szCs w:val="26"/>
        </w:rPr>
        <w:t>лец-Маланино</w:t>
      </w:r>
      <w:proofErr w:type="spellEnd"/>
      <w:r w:rsidRPr="005859A7">
        <w:rPr>
          <w:rFonts w:ascii="Times New Roman" w:hAnsi="Times New Roman" w:cs="Times New Roman"/>
          <w:sz w:val="26"/>
          <w:szCs w:val="26"/>
        </w:rPr>
        <w:t xml:space="preserve">                                  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BC41E1" w:rsidRPr="003F685D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7179" w:rsidRDefault="008C7179" w:rsidP="008C7179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Елец-Маланинский сельсовет </w:t>
      </w:r>
    </w:p>
    <w:p w:rsidR="008C7179" w:rsidRDefault="008C7179" w:rsidP="008C7179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20.05.2021 №38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от 15.11.2022 г. № 54-2022, руководствуясь Градостроительным кодексом, Федеральным законом от </w:t>
      </w:r>
      <w:hyperlink r:id="rId4" w:history="1">
        <w:r w:rsidRPr="008C7179">
          <w:rPr>
            <w:rStyle w:val="a4"/>
            <w:color w:val="auto"/>
            <w:sz w:val="28"/>
            <w:szCs w:val="28"/>
            <w:u w:val="none"/>
          </w:rPr>
          <w:t>27 июля 2010 года № 210-ФЗ</w:t>
        </w:r>
      </w:hyperlink>
      <w:r>
        <w:rPr>
          <w:sz w:val="28"/>
          <w:szCs w:val="28"/>
        </w:rPr>
        <w:t xml:space="preserve"> "Об организации предоставления государственных и муниципальных услуг", в целях приведения нормативного правового акта в соответствие с требованиями федерального законодательства, администрация сельского поселения Елец-Маланинский сельсовет Хлевенского муниципального района 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Елец-Маланинский сельсовет от </w:t>
      </w:r>
      <w:hyperlink r:id="rId5" w:history="1">
        <w:r w:rsidRPr="008C7179">
          <w:rPr>
            <w:rStyle w:val="a4"/>
            <w:color w:val="auto"/>
            <w:sz w:val="28"/>
            <w:szCs w:val="28"/>
            <w:u w:val="none"/>
          </w:rPr>
          <w:t>20.05.2021 г. № 38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(с изменениями от 20.10.2021г. № 85)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bookmarkStart w:id="0" w:name="_GoBack"/>
      <w:bookmarkEnd w:id="0"/>
      <w:proofErr w:type="gramEnd"/>
      <w:r>
        <w:rPr>
          <w:color w:val="000000"/>
          <w:sz w:val="28"/>
          <w:szCs w:val="28"/>
        </w:rPr>
        <w:t>.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официального обнародования</w:t>
      </w:r>
      <w:r>
        <w:rPr>
          <w:color w:val="000000"/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сельского поселения Елец-Маланинский сельсовет</w:t>
      </w:r>
      <w:r>
        <w:rPr>
          <w:color w:val="000000"/>
          <w:sz w:val="28"/>
          <w:szCs w:val="28"/>
        </w:rPr>
        <w:t>.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Елец-Маланинский сельсовет                                                         </w:t>
      </w:r>
      <w:proofErr w:type="spellStart"/>
      <w:r>
        <w:rPr>
          <w:color w:val="000000"/>
          <w:sz w:val="28"/>
          <w:szCs w:val="28"/>
        </w:rPr>
        <w:t>В.И.Жаркова</w:t>
      </w:r>
      <w:proofErr w:type="spellEnd"/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7179" w:rsidRDefault="008C7179" w:rsidP="008C71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8C7179" w:rsidRDefault="008C7179" w:rsidP="008C71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сельского поселения </w:t>
      </w:r>
    </w:p>
    <w:p w:rsidR="008C7179" w:rsidRDefault="008C7179" w:rsidP="008C71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Елец-Маланинский сельсовет от  25.11.2022 г. № </w:t>
      </w:r>
    </w:p>
    <w:p w:rsidR="008C7179" w:rsidRDefault="008C7179" w:rsidP="008C71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Елец-Маланинский сельсовет от 20.05.2021 года №38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Статья 1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000000"/>
          <w:sz w:val="28"/>
          <w:szCs w:val="28"/>
        </w:rPr>
      </w:pP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 Внести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Елец-Маланинский сельсовет </w:t>
      </w:r>
      <w:r w:rsidRPr="008C7179">
        <w:rPr>
          <w:sz w:val="28"/>
          <w:szCs w:val="28"/>
        </w:rPr>
        <w:t>от </w:t>
      </w:r>
      <w:hyperlink r:id="rId6" w:history="1">
        <w:r w:rsidRPr="008C7179">
          <w:rPr>
            <w:rStyle w:val="a4"/>
            <w:color w:val="auto"/>
            <w:sz w:val="28"/>
            <w:szCs w:val="28"/>
            <w:u w:val="none"/>
          </w:rPr>
          <w:t>20.05.2021г. №38</w:t>
        </w:r>
      </w:hyperlink>
      <w:r>
        <w:t xml:space="preserve"> </w:t>
      </w:r>
      <w:r>
        <w:rPr>
          <w:sz w:val="28"/>
          <w:szCs w:val="28"/>
          <w:shd w:val="clear" w:color="auto" w:fill="FFFFFF"/>
        </w:rPr>
        <w:t>(с изменениями от 20.10.2021г. № 85)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следующие изменения: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п.19 Регламента дополнить абзацем пятым следующего содержания: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"- обращение правообладателей земельных участков за разрешением на отклонение от предельных параметров разрешенного строительства, если отклонение одного или нескольких предельных параметров разрешенного строительства составляет более чем на десять процентов".</w:t>
      </w:r>
    </w:p>
    <w:p w:rsidR="008C7179" w:rsidRDefault="008C7179" w:rsidP="008C7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7179" w:rsidRDefault="008C7179" w:rsidP="008C7179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8C7179" w:rsidRDefault="008C7179" w:rsidP="008C7179">
      <w:pPr>
        <w:shd w:val="clear" w:color="auto" w:fill="FFFFFF"/>
        <w:spacing w:after="0" w:line="240" w:lineRule="auto"/>
        <w:ind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179" w:rsidRDefault="008C7179" w:rsidP="008C71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вступают в силу со дня их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179" w:rsidRDefault="008C7179" w:rsidP="008C71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179" w:rsidRDefault="008C7179" w:rsidP="008C71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179" w:rsidRDefault="008C7179" w:rsidP="008C717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</w:t>
      </w:r>
    </w:p>
    <w:p w:rsidR="008C7179" w:rsidRDefault="008C7179" w:rsidP="008C717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</w:p>
    <w:p w:rsidR="008C7179" w:rsidRDefault="008C7179" w:rsidP="008C717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Елец-Маланинский сельсовет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В.И.Жаркова</w:t>
      </w:r>
      <w:proofErr w:type="spellEnd"/>
    </w:p>
    <w:p w:rsidR="008C7179" w:rsidRDefault="008C7179" w:rsidP="008C717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0612" w:rsidRDefault="006A0612"/>
    <w:sectPr w:rsidR="006A0612" w:rsidSect="0022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3D"/>
    <w:rsid w:val="000F6A07"/>
    <w:rsid w:val="00162304"/>
    <w:rsid w:val="0022252A"/>
    <w:rsid w:val="00242030"/>
    <w:rsid w:val="003F685D"/>
    <w:rsid w:val="00441815"/>
    <w:rsid w:val="005149B1"/>
    <w:rsid w:val="00560E30"/>
    <w:rsid w:val="005A107F"/>
    <w:rsid w:val="006A0612"/>
    <w:rsid w:val="006E280E"/>
    <w:rsid w:val="008C7179"/>
    <w:rsid w:val="009C0ABB"/>
    <w:rsid w:val="00AB7AF9"/>
    <w:rsid w:val="00AF0D2C"/>
    <w:rsid w:val="00B04EE5"/>
    <w:rsid w:val="00BC333A"/>
    <w:rsid w:val="00BC41E1"/>
    <w:rsid w:val="00C21E3D"/>
    <w:rsid w:val="00E0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2A"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1E1"/>
    <w:rPr>
      <w:color w:val="0000FF"/>
      <w:u w:val="single"/>
    </w:rPr>
  </w:style>
  <w:style w:type="character" w:styleId="a5">
    <w:name w:val="Strong"/>
    <w:basedOn w:val="a0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7</cp:revision>
  <cp:lastPrinted>2022-11-22T08:59:00Z</cp:lastPrinted>
  <dcterms:created xsi:type="dcterms:W3CDTF">2022-11-22T11:49:00Z</dcterms:created>
  <dcterms:modified xsi:type="dcterms:W3CDTF">2022-11-24T08:25:00Z</dcterms:modified>
</cp:coreProperties>
</file>