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D0" w:rsidRPr="001A49D0" w:rsidRDefault="001A49D0" w:rsidP="001A49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9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3575" cy="803275"/>
            <wp:effectExtent l="19050" t="0" r="317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D0" w:rsidRPr="001A49D0" w:rsidRDefault="001A49D0" w:rsidP="001A49D0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1A49D0">
        <w:rPr>
          <w:rFonts w:ascii="Times New Roman" w:hAnsi="Times New Roman" w:cs="Times New Roman"/>
          <w:b/>
          <w:bCs/>
          <w:sz w:val="31"/>
          <w:szCs w:val="31"/>
        </w:rPr>
        <w:t>Липецкая область</w:t>
      </w:r>
    </w:p>
    <w:p w:rsidR="001A49D0" w:rsidRPr="001A49D0" w:rsidRDefault="001A49D0" w:rsidP="001A49D0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1A49D0">
        <w:rPr>
          <w:rFonts w:ascii="Times New Roman" w:hAnsi="Times New Roman" w:cs="Times New Roman"/>
          <w:b/>
          <w:bCs/>
          <w:sz w:val="31"/>
          <w:szCs w:val="31"/>
        </w:rPr>
        <w:t xml:space="preserve">Совет депутатов сельского поселения </w:t>
      </w:r>
    </w:p>
    <w:p w:rsidR="001A49D0" w:rsidRPr="001A49D0" w:rsidRDefault="001A49D0" w:rsidP="001A49D0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proofErr w:type="spellStart"/>
      <w:r w:rsidRPr="001A49D0">
        <w:rPr>
          <w:rFonts w:ascii="Times New Roman" w:hAnsi="Times New Roman" w:cs="Times New Roman"/>
          <w:b/>
          <w:bCs/>
          <w:sz w:val="31"/>
          <w:szCs w:val="31"/>
        </w:rPr>
        <w:t>Елец-Маланинский</w:t>
      </w:r>
      <w:proofErr w:type="spellEnd"/>
      <w:r w:rsidRPr="001A49D0"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 </w:t>
      </w:r>
    </w:p>
    <w:p w:rsidR="001A49D0" w:rsidRPr="001A49D0" w:rsidRDefault="001A49D0" w:rsidP="001A49D0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proofErr w:type="spellStart"/>
      <w:r w:rsidRPr="001A49D0">
        <w:rPr>
          <w:rFonts w:ascii="Times New Roman" w:hAnsi="Times New Roman" w:cs="Times New Roman"/>
          <w:b/>
          <w:bCs/>
          <w:sz w:val="31"/>
          <w:szCs w:val="31"/>
        </w:rPr>
        <w:t>Хлевенского</w:t>
      </w:r>
      <w:proofErr w:type="spellEnd"/>
      <w:r w:rsidRPr="001A49D0">
        <w:rPr>
          <w:rFonts w:ascii="Times New Roman" w:hAnsi="Times New Roman" w:cs="Times New Roman"/>
          <w:b/>
          <w:bCs/>
          <w:sz w:val="31"/>
          <w:szCs w:val="31"/>
        </w:rPr>
        <w:t xml:space="preserve"> муниципального района  </w:t>
      </w:r>
    </w:p>
    <w:p w:rsidR="001A49D0" w:rsidRPr="001A49D0" w:rsidRDefault="001A49D0" w:rsidP="001A49D0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1A49D0" w:rsidRPr="001A49D0" w:rsidRDefault="001A49D0" w:rsidP="001A49D0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1A49D0">
        <w:rPr>
          <w:rFonts w:ascii="Times New Roman" w:hAnsi="Times New Roman" w:cs="Times New Roman"/>
          <w:b/>
          <w:sz w:val="31"/>
          <w:szCs w:val="31"/>
        </w:rPr>
        <w:t>пятьдесят первая   сессия Совета депутатов</w:t>
      </w:r>
    </w:p>
    <w:p w:rsidR="001A49D0" w:rsidRPr="001A49D0" w:rsidRDefault="001A49D0" w:rsidP="001A49D0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1A49D0"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1A49D0" w:rsidRPr="001A49D0" w:rsidRDefault="001A49D0" w:rsidP="001A49D0">
      <w:pPr>
        <w:pStyle w:val="2"/>
        <w:spacing w:before="0" w:beforeAutospacing="0" w:after="0" w:afterAutospacing="0"/>
        <w:jc w:val="center"/>
        <w:rPr>
          <w:b w:val="0"/>
          <w:sz w:val="30"/>
        </w:rPr>
      </w:pPr>
      <w:r w:rsidRPr="001A49D0">
        <w:rPr>
          <w:b w:val="0"/>
          <w:bCs w:val="0"/>
        </w:rPr>
        <w:t>Решение</w:t>
      </w:r>
    </w:p>
    <w:p w:rsidR="001A49D0" w:rsidRPr="001A49D0" w:rsidRDefault="001A49D0" w:rsidP="001A49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9D0">
        <w:rPr>
          <w:rFonts w:ascii="Times New Roman" w:hAnsi="Times New Roman" w:cs="Times New Roman"/>
          <w:bCs/>
          <w:sz w:val="28"/>
          <w:szCs w:val="28"/>
        </w:rPr>
        <w:t xml:space="preserve">19 апреля 2019 года              с. </w:t>
      </w:r>
      <w:proofErr w:type="spellStart"/>
      <w:r w:rsidRPr="001A49D0">
        <w:rPr>
          <w:rFonts w:ascii="Times New Roman" w:hAnsi="Times New Roman" w:cs="Times New Roman"/>
          <w:bCs/>
          <w:sz w:val="28"/>
          <w:szCs w:val="28"/>
        </w:rPr>
        <w:t>Елец-Маланино</w:t>
      </w:r>
      <w:proofErr w:type="spellEnd"/>
      <w:r w:rsidRPr="001A49D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A49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49D0">
        <w:rPr>
          <w:rFonts w:ascii="Times New Roman" w:hAnsi="Times New Roman" w:cs="Times New Roman"/>
          <w:bCs/>
          <w:sz w:val="28"/>
          <w:szCs w:val="28"/>
        </w:rPr>
        <w:t>№113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 порядке проведения общественных обсуждений или публичных слушаний в сфере градостроительных отношений на территории 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9264E" w:rsidRP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Положения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руководствуясь Федеральным законом </w:t>
      </w:r>
      <w:hyperlink r:id="rId6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 № 131-ФЗ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7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учитывая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постоянной комиссии по соблюдению законности, правовым вопросам, вопросам местного самоуправления, Совет депутатов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(прилагается).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 момента подписания.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49D0" w:rsidRDefault="0089264E" w:rsidP="001A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1A49D0" w:rsidRDefault="0089264E" w:rsidP="001A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89264E" w:rsidRPr="001A49D0" w:rsidRDefault="001A49D0" w:rsidP="001A4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    </w:t>
      </w:r>
      <w:r w:rsidR="0089264E"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В.С.Левыкин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 к решению Совета депутатов сельского поселения  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"Об утверждении Положения о порядке проведения общественных обсуждений  или публичных слушаний в сфере градостроительных отношений  на территории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порядке проведения общественных обсуждений или публичных слушаний в сфере градостроительных отношений на территории  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проведения публичных слушаний, общественных обсуждений по проектам в сфере градостроительной деятельности (далее - Положение) разработано в соответствии </w:t>
      </w:r>
      <w:hyperlink r:id="rId8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 </w:t>
      </w:r>
      <w:hyperlink r:id="rId9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 №131-ФЗ 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10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в целях соблюдения прав человека на благоприятные условия жизнедеятельности, прав и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интересов правообладателей земельных участков и объектов капитального строительства и устанавливает порядок организации и проведения публичных слушаний, общественных обсуждений на территории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сельское поселение).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Публичные слушания и общественные обсуждения по проектам муниципальных правовых актов в сфере градостроительной деятельности являются формой непосредственного участия населения поселения в осуществлении местного самоуправления.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Решение о проведении общественных обсуждений или публичных слушаний проектам муниципальных правовых актов в сфере градостроительной деятельности принимает Глава сельского поселения.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Предметом публичных слушаний, общественных обсуждений по проектам в сфере градостроительной деятельности являются: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документов, за исключением случаев, если они подготовлены в отношении: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 для размещения линейных объектов в границах земель лесного фонда;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территории, расположенной в границах элемента или элементов планировочной структуры, утвержденных проектом планировки территории в целях подготовки проекта межевания этой территории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устойчивому развитию территории, при условии, что такие установление, изменение красных линий влекут за собой изменения границ территории общего пользования.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Организаторы публичных слушаний, общественных обсуждений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Организатором публичных слушаний, общественных обсуждений по проектам планировки территории, проектам межевания территории, а также проектам, предусматривающим внесение изменений в один из указанных утвержденных документов (далее - документация по планировке территории, проекты в сфере градостроительной деятельности) является администрация сельского поселения.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организации и проведения общественных  обсуждений в области градостроительной деятельности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Решение о проведении общественных обсуждений по проектам в сфере градостроительной деятельности принимается в форме постановления администрации сельского поселения.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общественных обсуждений по проектам в сфере градостроительной деятельности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организатора общественных обсуждений.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Процедура проведения общественных обсуждений состоит из следующих этапов: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оповещение о начале общественных обсуждений;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в информационно-телекоммуникационной сети "Интернет" (далее - официальный сайт) и (или) в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на региональном портале государственных и муниципальных услуг (далее - информационные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системы) и открытие экспозиции или экспозиций такого проекта;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 </w:t>
      </w:r>
      <w:hyperlink r:id="rId11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 оповещения о начале общественных обсуждений установлена приложением 1 к Положению.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Оповещение о начале общественных обсуждений не позднее, чем за семь дней до дня размещения на сайте администрации сельского поселения проекта, подлежащего рассмотрению на общественных обсуждениях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Оповещение о начале общественных обсуждений размещается организатором общественных обсуждений на информационных стендах, оборудованных около здания администрации сельского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всего периода размещения проекта, подлежащего рассмотрению на общественных обсуждениях и информационных материалов к нему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 Участники общественных обсуждений за исключением случаев, установленных частью 13 статьи 5.1 </w:t>
      </w:r>
      <w:hyperlink r:id="rId12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земельные участки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проведения общественных обсуждений организатор общественных обсуждений подготавливает и оформляет протокол общественных обсуждений, заключение о результатах общественных обсуждений и направляет Главе муниципального района для принятия решения в соответствии с </w:t>
      </w:r>
      <w:hyperlink r:id="rId13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организации и проведения публичных слушаний в сфере градостроительной деятельности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Решение о проведении публичных слушаний по проектам в сфере градостроительной деятельности принимается в форме постановления администрации сельского поселения.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публичных слушаний по проектам в сфере градостроительной деятельности (далее - решение о проведении публичных слушаний) должно содержать наименование проекта, по которому проводятся публичные слушания, сроки проведения публичных слушаний, организатора публичных слушаний.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Процедура проведения публичных слушаний состоит из следующих этапов: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оповещение о начале публичных слушаний;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сайте администрации муниципального района и открытие экспозиции или экспозиций такого проекта;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 </w:t>
      </w:r>
      <w:hyperlink r:id="rId14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 оповещения о начале публичных слушаний установлена приложением 1 к Положению.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Оповещение о начале публичных слушаний размещается организатором публичных слушаний на информационных стендах, оборудованных около здания организатора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 Решение о проведении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 и размещению на официальном сайте в течение 5 дней с момента принятия такого решения.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Участники публичных слушаний за исключением случаев, установленных частью 13 статьи 5.1 </w:t>
      </w:r>
      <w:hyperlink r:id="rId15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 В случае внесения предложений и замечаний в письменной форме документы, предоставляются участниками публичных слушаний в виде заверенных копий либо копий с приложением оригиналов для их сверки.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 Участники публичных слушаний, желающие участвовать в собрании участников публичных слушаний, явившиеся до окончания времени регистрации участников публичных слушаний и по адресу проведения собрания, который указан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 Регистрация осуществляется путем внесения в лист регистрации участников публичных слушаний, форма которого установлена в приложении 3 к настоящему Положению, сведений об участнике публичных слушаний на основании предъявленных им документов, удостоверяющих личность.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4.11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проводится собрание, дату и номер решения о назначении публичных слушаний, предложения по порядку проведения собрания, сообщает общее количество зарегистрировавшихся участников публичных слушаний, оглашает повестку и примерный регламент собрания, предоставляет слово докладчикам, содокладчикам и выступающим.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 Участники публичных слушаний подают председательствующему заявки на выступления в письменной форме.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собрания участников публичных слушаний, регламента собрания, но не может быть более 10 минут на одно выступление.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проведения собрания участники публичных слушаний вносят замечания и предложения как в письменной, так и в устной форме.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 Предложения и замечания озвучивает председательствующий или докладчик, содокладчик, которым они были внесены.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 Собрание считается завершенным после высказывания всеми желающими участниками публичных слушаний своих мнений по существу обсуждаемого проекта. Все замечания и предложения участников публичных слушаний, поступившие в ходе проведения собрания, включаются в протокол публичных слушаний.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проведения публичных слушаний организатор публичных слушаний подготавливает и оформляет протокол публичных слушаний, заключение о результатах публичных слушаний и направляет Главе муниципального района для принятия решения в соответствии с </w:t>
      </w:r>
      <w:hyperlink r:id="rId16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информационным стендам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Информационные стенды могут быть в виде настенных или наземных конструкций.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информационных стендов должна обеспечивать свободный доступ к размещаемой на них информации заинтересованных лиц, быть максимально заметны, освещены, хорошо просматриваемы, функциональны, иметь высоту, рассчитанную на средний рост человека.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оповещения и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материалов, размещаемых на информационном стенде должны быть выполнены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удобным для чтения шрифтом (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размером 14), без исправлений.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Информационные стенды устанавливаются у здания Администрации сельского поселения, в иных общедоступных местах.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Организатор общественных обсуждений или публичных слушаний обязан осуществлять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информационных стендов и размещенной им 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информации.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стендов, расположенных у здания Администрации.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экспозиции проекта, порядок консультирования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Экспозиции проекта, подлежащего рассмотрению на публичных слушаниях, общественных обсуждениях организуется путем размещения рассматриваемого проекта и информационных материалов к нему на информационном стенде, расположенном в здании Администрации по адресу: 399265, Липецкая область,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лец-Маланино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ул.Дорожная, д.9.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увеличение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мест проведения экспозиции материалов проекта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информационных материалов к нему, подлежащего рассмотрению на публичных слушаниях или общественных обсуждениях, на информационных стендах, расположенных в иных общедоступных местах.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экспозиции.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месте размещения консультанта указываются на экспозиции.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настоящему Положению. К замечаниям и предложениям в целях идентификации посетителями экспозиции прикладываются документы, определенные в пункте 3.7 раздела 3, пункте 4.7 раздела 4 Положения.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Здание, в котором проводится экспозиция проекта, подлежащего рассмотрению на общественных обсуждениях или публичных слушаний, должно быть расположено с учетом пешеходной доступности от остановок общественного транспорта, оборудовано пандусами, позволяющими обеспечить беспрепятственный доступ инвалидов и других групп населения с ограниченными возможностями передвижения.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 в здание должен быть оборудован информационной табличкой, содержащей информацию о наименовании, местонахождении, режиме работы.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 Экспозиция проекта, подлежащего рассмотрению на публичных слушаниях или общественных обсуждениях, проводится в рабочие дни.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 Консультирование посетителей экспозиции проекта, подлежащего рассмотрению на публичных слушаниях или общественных обсуждениях, ведется индивидуально для каждого посетителя по его просьбе.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Официальный сайт и (или) информационные системы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подлежащие рассмотрению на публичных слушаниях или общественных обсуждениях размещаются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на странице, отражающей градостроительную деятельность поселения, в разделе определяющим вид градостроительного документа, являющегося предметом обсуждения на публичных слушаниях или общественных обсуждениях в соответствии с пунктом 1.3 настоящего Положения.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общественных обсуждений проектов, указанных в подпунктах 3, 4 пункта 1.3 настоящего Положения, проекты дополнительно размещаются в информационной системе "Портал государственных и муниципальных услуг Липецкой области" (далее - информационная система).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Информационная система обеспечивает возможность: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участниками общественных обсуждений полноты и достоверности отражения в информационной системе внесенных ими предложений и замечаний;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обеспечивает возможность предоставления информации о результатах публичных слушаний или общественных обсуждений, количестве участников публичных слушаний или общественных обсуждений.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Размещение информации о проведении общественных обсуждений в информационной системе "Портал государственных и муниципальных услуг Липецкой области" осуществляется Администрацией сельского поселения, в установленном порядке в соответствии с федеральным законодательством и требованиями, установленными законами и иными нормативными правовыми актами Липецкой области.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сельского поселения обеспечивается равный доступ всех участников к проекту, подлежащему рассмотрению на публичных слушаниях или общественных обсуждениях, в том числе путем предоставления доступа к официальному сайту и информационным системам (в случае проведения общественных обсуждений - в многофункциональных центрах предоставления государственных и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(или)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поселения).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направления предложений и замечаний посредством сайта Администрации сельского поселения документы, указанные в пункте 3.7 раздела 3, пункте 4.7 раздела 4 Положения,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JPG, GIF, PNG.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Срок проведения публичных слушаний или общественных  обсуждений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Срок проведения публичных слушаний или общественных обсуждений по документации по планировке территории составляет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одного месяца до трех месяцев со дня оповещения жителей муниципального образования об их проведении до дня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заключения о результатах общественных обсуждений или публичных слушаний.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подготовки протокола общественных обсуждений или публичных слушаний, и заключения о результатах общественных обсуждений или публичных слушаний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настоящему Положению.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В протоколе публичных слушаний, общественных обсуждений указываются: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оформления протокола публичных слушаний, общественных обсуждений;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информация об организаторе публичных слушаний, общественных обсуждений;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информация о территории, в пределах которой проводились публичные слушания, общественные обсуждения;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публичные слушания и предложения и замечания иных участников публичных слушаний, общественных обсуждений.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 Протокол публичных слушаний после его подписания подлежит размещению на официальном сайте сельского поселения.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 указываются: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дата оформления заключения;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аргументированные рекомендации организатора публичных слушаний, общественных обсуждений о целесообразности или нецелесообразности учета 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 Заключение о результатах публичных слушаний, общественных обсуждений подлежит опубликованию в порядке, установленном </w:t>
      </w:r>
      <w:hyperlink r:id="rId17" w:history="1">
        <w:r w:rsid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</w:t>
        </w:r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ставом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и размещению на официальном сайте сельского поселения в течение пяти дней со дня его подписания.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сельского поселения для принятия решения.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8D1" w:rsidRDefault="00E008D1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1A49D0" w:rsidRDefault="00E008D1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В.С.Левыкин</w:t>
      </w:r>
      <w:r w:rsidR="0089264E"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8D1" w:rsidRDefault="00E008D1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P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 к Положению о порядке проведения общественных  обсуждений или публичных слушаний в сфере градостроительных отношений на территории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ОПОВЕЩЕНИЕ  о начале публичных слушаний (общественных обсуждений)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(организатор проведения публичных слушаний (общественных обсуждений)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публичные слушания (общественные обсуждения) по проекту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информационные материалы будут размещены на официальном сайте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поселения: ______________ в разделе __________________ с "_____"__________ 20__ г.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публичных слушаний (общественных обсуждений):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"______" _________ 20___ г. до "_____" _____________ 20__ г.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публичных слушаний: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будет проведено "_____" __________ 20__ г. 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время, адрес)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регистрации участников публичных слушаний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до 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(время регистрации)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документацией по подготовке и проведению публичных слушаний (общественных обсуждений) можно ознакомиться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экспозиции (экспозициях) по следующему адресу: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(место, дата открытия экспозиции)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проведения экспозиции: 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(дни и часы, в которые возможно посещение экспозиции)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по проекту можно подавать в срок до "__" ____20__ г.: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посредством официального сайта (для общественных обсуждений);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письменной форме по адресу: _____________________ (в случае проведения: 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публичных слушаний - в письменной 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и устной форме в ходе проведения собрания или собраний участников публичных слушаний);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посредством записи в книге (журнале) учета посетителей экспозиции проекта, подлежащего рассмотрению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(общественных обсуждениях).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публичных слушаний, общественных обсуждений определен в решении Совета депутатов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hyperlink r:id="rId18" w:history="1">
        <w:r w:rsidRPr="001A49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апреля 2019 года №113</w:t>
        </w:r>
      </w:hyperlink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Положения о порядке проведения общественных обсуждений или публичных слушаний в сфере градостроительных отношений на территории 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области".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(общественных обсуждений)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 к Положению о порядке проведения общественных  обсуждений или публичных слушаний в сфере градостроительных отношений на территории  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 учета посетителей экспозиции проекта 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с "__" __________ 20__ г. до "__" ___________ 20__ г.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0"/>
        <w:gridCol w:w="1448"/>
        <w:gridCol w:w="1018"/>
        <w:gridCol w:w="1765"/>
        <w:gridCol w:w="1438"/>
        <w:gridCol w:w="529"/>
        <w:gridCol w:w="2063"/>
        <w:gridCol w:w="1530"/>
      </w:tblGrid>
      <w:tr w:rsidR="0089264E" w:rsidRPr="001A49D0" w:rsidTr="008926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01" w:type="dxa"/>
              <w:left w:w="58" w:type="dxa"/>
              <w:bottom w:w="0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участника публичных слушаний, общественных обсуждений</w:t>
            </w:r>
          </w:p>
        </w:tc>
      </w:tr>
      <w:tr w:rsidR="0089264E" w:rsidRPr="001A49D0" w:rsidTr="008926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представителя организатора проведения 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публичных слушаний, 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общественных обсуждений,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проводившего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посетителей экспозиции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_______________________ 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подпись Ф.И.О.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P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3  к Положению о порядке проведения общественных  обсуждений или публичных слушаний в сфере градостроительных отношений на территории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РЕГИСТРАЦИОННЫЙ ЛИСТ  участников публичных слушаний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проекту: 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"__" ________ 20__ г. Место проведения: 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7"/>
        <w:gridCol w:w="1473"/>
        <w:gridCol w:w="1733"/>
        <w:gridCol w:w="1217"/>
        <w:gridCol w:w="1412"/>
        <w:gridCol w:w="3043"/>
        <w:gridCol w:w="936"/>
      </w:tblGrid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нахождения и адрес для юридического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</w:t>
            </w: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3EFF9"/>
                <w:lang w:eastAsia="ru-RU"/>
              </w:rPr>
              <w:t>__________________на обработку своих персональных данных в целях участия в публичных слушаниях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представителя организатора проведения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______________________ 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подпись регистратора Ф.И.О.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4  к Положению о порядке проведения общественных  обсуждений или публичных слушаний в сфере градостроительных отношений на территории 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 ПУБЛИЧНЫХ СЛУШАНИЙ  (ОБЩЕСТВЕННЫХ ОБСУЖДЕНИЙ)  ___________________ № 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(дата оформления)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проведения публичных слушаний (общественных обсуждений) -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проекту: 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 (информация, содержащаяся в 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опубликованном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оповещении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начале публичных слушаний 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(общественных обсуждений)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начале проведения публичных слушаний (общественных обсуждений) опубликована ______ __________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периодическом печатном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издании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(дата)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публичных слушаний (общественных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обсуждений) по проекту принимались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до 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(срок, в течение которого принимались предложения и замечания)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Территория, в пределах которой проводились публичные слушания (общественные обсуждения)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публичных слушаний: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 собрания: 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зарегистрированных участников публичных слушаний: 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04"/>
        <w:gridCol w:w="3567"/>
      </w:tblGrid>
      <w:tr w:rsidR="0089264E" w:rsidRPr="001A49D0" w:rsidTr="0089264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граждан, являющихся участниками публичных слушаний (общественных обсуждений) и постоянно проживающих на территории, </w:t>
            </w: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пределах которой проводятся публичные слушания (общественные обсуждения)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64E" w:rsidRPr="001A49D0" w:rsidTr="0089264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иных участников публичных слушаний</w:t>
            </w:r>
          </w:p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(общественных обсуждений)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протоколу:  перечень принявших участие в рассмотрении проекта участников публичных  слушаний (общественных обсуждений) на _______ листах. 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(общественных обсуждений)</w:t>
      </w:r>
    </w:p>
    <w:p w:rsidR="0089264E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D0" w:rsidRDefault="001A49D0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5  к Положению о порядке проведения общественных  обсуждений или публичных слушаний в сфере градостроительных отношений на территории  сельского поселения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 О РЕЗУЛЬТАТАХ ПУБЛИЧНЫХ СЛУШАНИЙ  (ОБЩЕСТВЕННЫХ ОБСУЖДЕНИЙ)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________________ 20__ г.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оформления заключения)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(организатор проведения публичных слушаний (общественных обсуждений)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проекта, рассмотренного на </w:t>
      </w: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</w:t>
      </w:r>
      <w:proofErr w:type="gramEnd"/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</w:t>
      </w:r>
      <w:proofErr w:type="gramEnd"/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(общественных обсуждениях):___________________________________________________________________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 публичных слушаний (общественных обсуждений) от 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"_______" ________________ 20____ г. № 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______________________________________________________________________________________________________.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(реквизиты протокола публичных слушаний (общественных обсуждений))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56"/>
        <w:gridCol w:w="6915"/>
      </w:tblGrid>
      <w:tr w:rsidR="0089264E" w:rsidRPr="001A49D0" w:rsidTr="0089264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64E" w:rsidRPr="001A49D0" w:rsidTr="0089264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9264E" w:rsidRPr="001A49D0" w:rsidTr="008926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9264E" w:rsidRPr="001A49D0" w:rsidRDefault="0089264E" w:rsidP="0089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результатам общественных обсуждений (публичных слушаний) по </w:t>
      </w: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проекту: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89264E" w:rsidRPr="001A49D0" w:rsidRDefault="0089264E" w:rsidP="00892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</w:t>
      </w:r>
    </w:p>
    <w:p w:rsidR="0089264E" w:rsidRPr="001A49D0" w:rsidRDefault="0089264E" w:rsidP="0089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(общественных обсуждений)</w:t>
      </w:r>
    </w:p>
    <w:p w:rsidR="00A35603" w:rsidRPr="001A49D0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1A49D0" w:rsidSect="001A49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954C0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954C0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9D0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2F1A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4755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264E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008D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5"/>
  </w:style>
  <w:style w:type="paragraph" w:styleId="1">
    <w:name w:val="heading 1"/>
    <w:basedOn w:val="a"/>
    <w:link w:val="10"/>
    <w:uiPriority w:val="9"/>
    <w:qFormat/>
    <w:rsid w:val="00892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2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6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2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4BCD-F78A-4DF2-AC4E-9D000EC1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6322</Words>
  <Characters>36042</Characters>
  <Application>Microsoft Office Word</Application>
  <DocSecurity>0</DocSecurity>
  <Lines>300</Lines>
  <Paragraphs>84</Paragraphs>
  <ScaleCrop>false</ScaleCrop>
  <Company/>
  <LinksUpToDate>false</LinksUpToDate>
  <CharactersWithSpaces>42280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2019-04-29T12:51:00Z</cp:lastPrinted>
  <dcterms:created xsi:type="dcterms:W3CDTF">2019-04-22T12:34:00Z</dcterms:created>
  <dcterms:modified xsi:type="dcterms:W3CDTF">2019-04-29T12:52:00Z</dcterms:modified>
</cp:coreProperties>
</file>